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27725A">
      <w:pPr>
        <w:pStyle w:val="MDPI71References"/>
        <w:numPr>
          <w:ilvl w:val="0"/>
          <w:numId w:val="0"/>
        </w:numPr>
        <w:jc w:val="left"/>
        <w:rPr>
          <w:b/>
          <w:bCs/>
          <w:sz w:val="20"/>
          <w:szCs w:val="22"/>
        </w:rPr>
      </w:pPr>
      <w:r w:rsidRPr="00FA13D0">
        <w:rPr>
          <w:b/>
          <w:bCs/>
          <w:sz w:val="20"/>
          <w:szCs w:val="22"/>
        </w:rPr>
        <w:t>Title</w:t>
      </w:r>
    </w:p>
    <w:p w14:paraId="76FBF9F9" w14:textId="6B883F84" w:rsidR="0028224B" w:rsidRPr="004D2D8A" w:rsidRDefault="0028224B" w:rsidP="009648D5">
      <w:pPr>
        <w:pStyle w:val="MDPI71References"/>
        <w:numPr>
          <w:ilvl w:val="0"/>
          <w:numId w:val="0"/>
        </w:numPr>
        <w:jc w:val="center"/>
      </w:pPr>
      <w:proofErr w:type="spellStart"/>
      <w:r w:rsidRPr="004D2D8A">
        <w:t>Firstname</w:t>
      </w:r>
      <w:proofErr w:type="spellEnd"/>
      <w:r w:rsidRPr="004D2D8A">
        <w:t xml:space="preserve"> Lastname</w:t>
      </w:r>
      <w:r w:rsidR="009648D5">
        <w:rPr>
          <w:vertAlign w:val="superscript"/>
        </w:rPr>
        <w:t>*</w:t>
      </w:r>
      <w:r w:rsidRPr="004D2D8A">
        <w:t xml:space="preserve"> </w:t>
      </w:r>
      <w:r w:rsidR="009648D5">
        <w:t xml:space="preserve"> </w:t>
      </w:r>
    </w:p>
    <w:p w14:paraId="3BB1CFED" w14:textId="3CB62533" w:rsidR="0028224B" w:rsidRDefault="0028224B" w:rsidP="009648D5">
      <w:pPr>
        <w:pStyle w:val="MDPI16affiliation"/>
        <w:ind w:left="0" w:firstLine="0"/>
        <w:jc w:val="center"/>
      </w:pPr>
      <w:r w:rsidRPr="004D2D8A">
        <w:t xml:space="preserve">Affiliation 1; </w:t>
      </w:r>
      <w:hyperlink r:id="rId7" w:history="1">
        <w:r w:rsidR="009648D5" w:rsidRPr="007476BA">
          <w:rPr>
            <w:rStyle w:val="Hyperlink"/>
          </w:rPr>
          <w:t>e-mail@e-mail.com</w:t>
        </w:r>
      </w:hyperlink>
    </w:p>
    <w:p w14:paraId="17536386" w14:textId="7B3C1FD3" w:rsidR="009648D5" w:rsidRDefault="009648D5" w:rsidP="009648D5">
      <w:pPr>
        <w:pStyle w:val="MDPI16affiliation"/>
        <w:ind w:left="0" w:firstLine="0"/>
        <w:jc w:val="center"/>
      </w:pPr>
    </w:p>
    <w:p w14:paraId="4C9DCCE0" w14:textId="64F99CFE" w:rsidR="009648D5" w:rsidRPr="004D2D8A" w:rsidRDefault="009648D5" w:rsidP="009648D5">
      <w:pPr>
        <w:pStyle w:val="MDPI16affiliation"/>
        <w:ind w:left="0" w:firstLine="0"/>
        <w:jc w:val="center"/>
      </w:pPr>
      <w:proofErr w:type="spellStart"/>
      <w:r w:rsidRPr="004D2D8A">
        <w:t>Firstname</w:t>
      </w:r>
      <w:proofErr w:type="spellEnd"/>
      <w:r w:rsidRPr="004D2D8A">
        <w:t xml:space="preserve"> Lastname</w:t>
      </w:r>
    </w:p>
    <w:p w14:paraId="2F82845A" w14:textId="2B14156B" w:rsidR="0028224B" w:rsidRDefault="0028224B" w:rsidP="009648D5">
      <w:pPr>
        <w:pStyle w:val="MDPI16affiliation"/>
        <w:ind w:left="0" w:firstLine="0"/>
        <w:jc w:val="center"/>
      </w:pPr>
      <w:r w:rsidRPr="004D2D8A">
        <w:rPr>
          <w:szCs w:val="20"/>
        </w:rPr>
        <w:t xml:space="preserve">Affiliation 2; </w:t>
      </w:r>
      <w:hyperlink r:id="rId8" w:history="1">
        <w:r w:rsidR="009648D5" w:rsidRPr="007476BA">
          <w:rPr>
            <w:rStyle w:val="Hyperlink"/>
          </w:rPr>
          <w:t>e-mail@e-mail.com</w:t>
        </w:r>
      </w:hyperlink>
    </w:p>
    <w:p w14:paraId="27599060" w14:textId="77777777" w:rsidR="009648D5" w:rsidRPr="004D2D8A" w:rsidRDefault="009648D5" w:rsidP="009648D5">
      <w:pPr>
        <w:pStyle w:val="MDPI16affiliation"/>
        <w:ind w:left="0" w:firstLine="0"/>
        <w:jc w:val="cente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7187B76E"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1. For any questions, please contact the editorial office of the journal or </w:t>
      </w:r>
      <w:hyperlink r:id="rId9" w:history="1"/>
      <w:r w:rsidR="002E7E6F">
        <w:rPr>
          <w:rStyle w:val="Hyperlink"/>
          <w:b/>
          <w:bCs/>
          <w:lang w:eastAsia="zh-CN"/>
        </w:rPr>
        <w:t xml:space="preserve"> </w:t>
      </w:r>
      <w:hyperlink r:id="rId10" w:history="1">
        <w:r w:rsidR="00E869E8" w:rsidRPr="0034277A">
          <w:rPr>
            <w:rStyle w:val="Hyperlink"/>
            <w:rFonts w:ascii="Segoe UI" w:hAnsi="Segoe UI" w:cs="Segoe UI"/>
            <w:b/>
            <w:bCs/>
            <w:sz w:val="21"/>
            <w:szCs w:val="21"/>
          </w:rPr>
          <w:t>ploms@plomscience.com </w:t>
        </w:r>
      </w:hyperlink>
      <w:r w:rsidR="006E43E8">
        <w:rPr>
          <w:b/>
          <w:bCs/>
          <w:lang w:eastAsia="zh-CN"/>
        </w:rPr>
        <w:t xml:space="preserve">. </w:t>
      </w:r>
      <w:r w:rsidR="006E43E8">
        <w:rPr>
          <w:lang w:eastAsia="zh-CN"/>
        </w:rPr>
        <w:t xml:space="preserve">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4D2D8A">
        <w:t>particular field</w:t>
      </w:r>
      <w:proofErr w:type="gramEnd"/>
      <w:r w:rsidRPr="004D2D8A">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lastRenderedPageBreak/>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t>Results</w:t>
      </w:r>
    </w:p>
    <w:p w14:paraId="4C743DF1" w14:textId="77777777" w:rsidR="0028224B" w:rsidRPr="004D2D8A" w:rsidRDefault="0028224B" w:rsidP="008E4FBC">
      <w:pPr>
        <w:pStyle w:val="MDPI71References"/>
        <w:numPr>
          <w:ilvl w:val="0"/>
          <w:numId w:val="0"/>
        </w:numPr>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1938C1FB" w:rsidR="0028224B" w:rsidRDefault="0028224B" w:rsidP="008E4FBC">
      <w:pPr>
        <w:pStyle w:val="MDPI71References"/>
        <w:numPr>
          <w:ilvl w:val="0"/>
          <w:numId w:val="0"/>
        </w:numPr>
      </w:pPr>
      <w:r w:rsidRPr="004D2D8A">
        <w:t xml:space="preserve">All figures and tables should be cited in the main text as Figure 1, Table 1, </w:t>
      </w:r>
      <w:r w:rsidRPr="00DC1886">
        <w:t>etc.</w:t>
      </w:r>
    </w:p>
    <w:p w14:paraId="31766A83" w14:textId="77777777" w:rsidR="002306CD" w:rsidRPr="004D2D8A" w:rsidRDefault="002306CD" w:rsidP="008E4FBC">
      <w:pPr>
        <w:pStyle w:val="MDPI71References"/>
        <w:numPr>
          <w:ilvl w:val="0"/>
          <w:numId w:val="0"/>
        </w:numPr>
      </w:pPr>
    </w:p>
    <w:tbl>
      <w:tblPr>
        <w:tblW w:w="0" w:type="auto"/>
        <w:tblLook w:val="04A0" w:firstRow="1" w:lastRow="0" w:firstColumn="1" w:lastColumn="0" w:noHBand="0" w:noVBand="1"/>
      </w:tblPr>
      <w:tblGrid>
        <w:gridCol w:w="4391"/>
        <w:gridCol w:w="4453"/>
      </w:tblGrid>
      <w:tr w:rsidR="002306CD" w:rsidRPr="004D2D8A" w14:paraId="2FA63EF7" w14:textId="77777777" w:rsidTr="0028224B">
        <w:tc>
          <w:tcPr>
            <w:tcW w:w="4779" w:type="dxa"/>
          </w:tcPr>
          <w:p w14:paraId="1B224C86" w14:textId="0D44725B" w:rsidR="0028224B" w:rsidRPr="0028224B" w:rsidRDefault="002306CD" w:rsidP="008E4FBC">
            <w:pPr>
              <w:pStyle w:val="MDPI71References"/>
              <w:numPr>
                <w:ilvl w:val="0"/>
                <w:numId w:val="0"/>
              </w:numPr>
            </w:pPr>
            <w:r>
              <w:rPr>
                <w:noProof/>
                <w:snapToGrid/>
                <w:lang w:eastAsia="zh-CN"/>
              </w:rPr>
              <w:t xml:space="preserve"> </w:t>
            </w:r>
            <w:r>
              <w:rPr>
                <w:noProof/>
                <w:snapToGrid/>
              </w:rPr>
              <w:drawing>
                <wp:inline distT="0" distB="0" distL="0" distR="0" wp14:anchorId="15E3D2AB" wp14:editId="3943E4D8">
                  <wp:extent cx="1670356" cy="20673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462" cy="216153"/>
                          </a:xfrm>
                          <a:prstGeom prst="rect">
                            <a:avLst/>
                          </a:prstGeom>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35AC3DD0" w:rsidR="0028224B" w:rsidRPr="0028224B" w:rsidRDefault="002306CD" w:rsidP="008E4FBC">
            <w:pPr>
              <w:pStyle w:val="MDPI71References"/>
              <w:numPr>
                <w:ilvl w:val="0"/>
                <w:numId w:val="0"/>
              </w:numPr>
            </w:pPr>
            <w:r>
              <w:rPr>
                <w:noProof/>
                <w:snapToGrid/>
              </w:rPr>
              <w:drawing>
                <wp:inline distT="0" distB="0" distL="0" distR="0" wp14:anchorId="2BCC136E" wp14:editId="03C27A44">
                  <wp:extent cx="1867742" cy="1948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770" cy="204125"/>
                          </a:xfrm>
                          <a:prstGeom prst="rect">
                            <a:avLst/>
                          </a:prstGeom>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t xml:space="preserve">This section is not </w:t>
      </w:r>
      <w:r w:rsidR="00E47C46" w:rsidRPr="004D2D8A">
        <w:t>mandatory but</w:t>
      </w:r>
      <w:r w:rsidRPr="004D2D8A">
        <w:t xml:space="preserve"> can be added to the manuscript if the discussion is unusually long or complex.</w:t>
      </w:r>
    </w:p>
    <w:p w14:paraId="040D86E8" w14:textId="60CCF8BD" w:rsidR="0028224B" w:rsidRDefault="0028224B" w:rsidP="008E4FBC">
      <w:pPr>
        <w:pStyle w:val="MDPI21heading1"/>
        <w:numPr>
          <w:ilvl w:val="0"/>
          <w:numId w:val="7"/>
        </w:numPr>
        <w:ind w:left="90" w:hanging="90"/>
      </w:pPr>
      <w:r>
        <w:t>Patents</w:t>
      </w:r>
    </w:p>
    <w:p w14:paraId="15FD18A6" w14:textId="6F410C2F" w:rsidR="0028224B" w:rsidRDefault="0028224B" w:rsidP="008E4FBC">
      <w:pPr>
        <w:pStyle w:val="MDPI71References"/>
        <w:numPr>
          <w:ilvl w:val="0"/>
          <w:numId w:val="0"/>
        </w:numPr>
      </w:pPr>
      <w:r>
        <w:t xml:space="preserve">This section is not </w:t>
      </w:r>
      <w:r w:rsidR="00E47C46">
        <w:t>mandatory but</w:t>
      </w:r>
      <w:r>
        <w:t xml:space="preserve"> may be added if there are patents resulting from the work reported in this manuscript.</w:t>
      </w:r>
    </w:p>
    <w:p w14:paraId="7F59B4E7" w14:textId="77777777" w:rsidR="00D42D71" w:rsidRPr="00D42D71" w:rsidRDefault="00D42D71" w:rsidP="008E4FBC">
      <w:pPr>
        <w:pStyle w:val="MDPI71References"/>
        <w:numPr>
          <w:ilvl w:val="0"/>
          <w:numId w:val="0"/>
        </w:numPr>
      </w:pPr>
      <w:r>
        <w:rPr>
          <w:b/>
        </w:rPr>
        <w:lastRenderedPageBreak/>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8E4FBC">
      <w:pPr>
        <w:pStyle w:val="MDPI71References"/>
        <w:numPr>
          <w:ilvl w:val="0"/>
          <w:numId w:val="0"/>
        </w:numPr>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8E4FBC">
      <w:pPr>
        <w:pStyle w:val="MDPI71References"/>
        <w:numPr>
          <w:ilvl w:val="0"/>
          <w:numId w:val="0"/>
        </w:numPr>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w:t>
      </w:r>
      <w:proofErr w:type="gramStart"/>
      <w:r w:rsidRPr="004D2D8A">
        <w:t>analyses</w:t>
      </w:r>
      <w:proofErr w:type="gramEnd"/>
      <w:r w:rsidRPr="004D2D8A">
        <w:t xml:space="preserve">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35F037DE" w14:textId="1D65B2E0" w:rsidR="0028224B" w:rsidRPr="004D2D8A" w:rsidRDefault="00CD6C60" w:rsidP="002306CD">
      <w:pPr>
        <w:pStyle w:val="MDPI71References"/>
        <w:numPr>
          <w:ilvl w:val="0"/>
          <w:numId w:val="0"/>
        </w:numPr>
      </w:pPr>
      <w:r>
        <w:br w:type="page"/>
      </w:r>
    </w:p>
    <w:p w14:paraId="5B9C1F55" w14:textId="77777777" w:rsidR="0028224B" w:rsidRPr="004D2D8A" w:rsidRDefault="0028224B" w:rsidP="008E4FBC">
      <w:pPr>
        <w:pStyle w:val="MDPI71References"/>
        <w:numPr>
          <w:ilvl w:val="0"/>
          <w:numId w:val="0"/>
        </w:numPr>
      </w:pPr>
    </w:p>
    <w:p w14:paraId="0F6AD7FF" w14:textId="77777777" w:rsidR="0028224B" w:rsidRPr="004D2D8A" w:rsidRDefault="0028224B" w:rsidP="008E4FBC">
      <w:pPr>
        <w:pStyle w:val="MDPI71References"/>
        <w:numPr>
          <w:ilvl w:val="0"/>
          <w:numId w:val="0"/>
        </w:numPr>
      </w:pPr>
      <w:r w:rsidRPr="004D2D8A">
        <w:t xml:space="preserve">Citations and References in Supplementary files are permitted </w:t>
      </w:r>
      <w:proofErr w:type="gramStart"/>
      <w:r w:rsidRPr="004D2D8A">
        <w:t>provided that</w:t>
      </w:r>
      <w:proofErr w:type="gramEnd"/>
      <w:r w:rsidRPr="004D2D8A">
        <w:t xml:space="preserve"> they also appear in the reference list here. </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proofErr w:type="gramStart"/>
      <w:r>
        <w:t>Example :</w:t>
      </w:r>
      <w:proofErr w:type="gramEnd"/>
      <w:r>
        <w:t xml:space="preserve">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w:t>
      </w:r>
      <w:proofErr w:type="gramStart"/>
      <w:r>
        <w:t xml:space="preserve">Analysis </w:t>
      </w:r>
      <w:r w:rsidR="003C10BB" w:rsidRPr="008E0416">
        <w:t>,</w:t>
      </w:r>
      <w:proofErr w:type="gramEnd"/>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E869E8">
      <w:headerReference w:type="even" r:id="rId13"/>
      <w:headerReference w:type="default" r:id="rId14"/>
      <w:footerReference w:type="default" r:id="rId15"/>
      <w:headerReference w:type="first" r:id="rId16"/>
      <w:footerReference w:type="first" r:id="rId17"/>
      <w:pgSz w:w="11906" w:h="16838" w:code="9"/>
      <w:pgMar w:top="1417" w:right="1531" w:bottom="1077" w:left="1531" w:header="126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23AC" w14:textId="77777777" w:rsidR="0021075D" w:rsidRDefault="0021075D">
      <w:pPr>
        <w:spacing w:line="240" w:lineRule="auto"/>
      </w:pPr>
      <w:r>
        <w:separator/>
      </w:r>
    </w:p>
  </w:endnote>
  <w:endnote w:type="continuationSeparator" w:id="0">
    <w:p w14:paraId="70FF4AC6" w14:textId="77777777" w:rsidR="0021075D" w:rsidRDefault="00210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D15B" w14:textId="77777777" w:rsidR="00060BD9" w:rsidRPr="004D2D8A" w:rsidRDefault="00060BD9" w:rsidP="00060BD9">
    <w:pPr>
      <w:pStyle w:val="MDPI19line"/>
    </w:pPr>
    <w:bookmarkStart w:id="2" w:name="_Hlk80881608"/>
    <w:bookmarkStart w:id="3" w:name="_Hlk80881609"/>
    <w:bookmarkStart w:id="4" w:name="_Hlk80881683"/>
    <w:bookmarkStart w:id="5" w:name="_Hlk80881684"/>
    <w:bookmarkStart w:id="6" w:name="_Hlk80881752"/>
    <w:bookmarkStart w:id="7" w:name="_Hlk80881753"/>
    <w:bookmarkStart w:id="8" w:name="_Hlk80881822"/>
    <w:bookmarkStart w:id="9" w:name="_Hlk80881823"/>
  </w:p>
  <w:p w14:paraId="7E29E228" w14:textId="5E708CD7" w:rsidR="002E7E6F" w:rsidRPr="008B308E" w:rsidRDefault="00E869E8" w:rsidP="002E7E6F">
    <w:pPr>
      <w:pStyle w:val="MDPIfooterfirstpage"/>
      <w:spacing w:line="240" w:lineRule="auto"/>
      <w:jc w:val="both"/>
      <w:rPr>
        <w:lang w:val="fr-CH"/>
      </w:rPr>
    </w:pPr>
    <w:r>
      <w:rPr>
        <w:i/>
        <w:szCs w:val="16"/>
        <w:lang w:val="it-IT"/>
      </w:rPr>
      <w:t xml:space="preserve">PLOMS </w:t>
    </w:r>
    <w:r w:rsidR="00EA638E">
      <w:rPr>
        <w:i/>
        <w:szCs w:val="16"/>
        <w:lang w:val="it-IT"/>
      </w:rPr>
      <w:t xml:space="preserve">Mathematics </w:t>
    </w:r>
    <w:r w:rsidRPr="00193334">
      <w:rPr>
        <w:b/>
        <w:bCs/>
        <w:iCs/>
        <w:szCs w:val="16"/>
        <w:lang w:val="it-IT"/>
      </w:rPr>
      <w:t>2021</w:t>
    </w:r>
    <w:r w:rsidRPr="00193334">
      <w:rPr>
        <w:i/>
        <w:szCs w:val="16"/>
        <w:lang w:val="it-IT"/>
      </w:rPr>
      <w:t xml:space="preserve">, </w:t>
    </w:r>
    <w:r>
      <w:rPr>
        <w:i/>
        <w:szCs w:val="16"/>
        <w:lang w:val="it-IT"/>
      </w:rPr>
      <w:t>01</w:t>
    </w:r>
    <w:r w:rsidR="00EA638E">
      <w:rPr>
        <w:i/>
        <w:szCs w:val="16"/>
        <w:lang w:val="it-IT"/>
      </w:rPr>
      <w:t>; doi.20.222222</w:t>
    </w:r>
    <w:r w:rsidR="002E7E6F" w:rsidRPr="008B308E">
      <w:rPr>
        <w:lang w:val="fr-CH"/>
      </w:rPr>
      <w:tab/>
    </w:r>
    <w:bookmarkEnd w:id="2"/>
    <w:bookmarkEnd w:id="3"/>
    <w:bookmarkEnd w:id="4"/>
    <w:bookmarkEnd w:id="5"/>
    <w:bookmarkEnd w:id="6"/>
    <w:bookmarkEnd w:id="7"/>
    <w:bookmarkEnd w:id="8"/>
    <w:bookmarkEnd w:id="9"/>
    <w:r w:rsidRPr="00E869E8">
      <w:rPr>
        <w:lang w:val="fr-CH"/>
      </w:rPr>
      <w:t>https://plomscience.com/journals/index.php/Math</w:t>
    </w:r>
  </w:p>
  <w:p w14:paraId="261A4235" w14:textId="1E3BFB71" w:rsidR="00494C08" w:rsidRPr="002E7E6F" w:rsidRDefault="00494C08" w:rsidP="002E7E6F">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C42F" w14:textId="77777777" w:rsidR="0021075D" w:rsidRDefault="0021075D">
      <w:pPr>
        <w:spacing w:line="240" w:lineRule="auto"/>
      </w:pPr>
      <w:r>
        <w:separator/>
      </w:r>
    </w:p>
  </w:footnote>
  <w:footnote w:type="continuationSeparator" w:id="0">
    <w:p w14:paraId="021C31F6" w14:textId="77777777" w:rsidR="0021075D" w:rsidRDefault="002107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62016B29" w:rsidR="00494C08" w:rsidRPr="002E7E6F" w:rsidRDefault="002E7E6F" w:rsidP="002E7E6F">
    <w:pPr>
      <w:tabs>
        <w:tab w:val="right" w:pos="8844"/>
      </w:tabs>
      <w:adjustRightInd w:val="0"/>
      <w:snapToGrid w:val="0"/>
      <w:spacing w:after="240" w:line="240" w:lineRule="auto"/>
      <w:rPr>
        <w:rFonts w:ascii="Palatino Linotype" w:hAnsi="Palatino Linotype"/>
        <w:sz w:val="16"/>
      </w:rPr>
    </w:pPr>
    <w:r>
      <w:rPr>
        <w:rFonts w:ascii="Palatino Linotype" w:hAnsi="Palatino Linotype"/>
        <w:i/>
        <w:color w:val="auto"/>
        <w:sz w:val="16"/>
        <w:szCs w:val="16"/>
        <w:lang w:val="it-IT"/>
      </w:rPr>
      <w:t>PLOMS</w:t>
    </w:r>
    <w:r w:rsidR="00E869E8">
      <w:rPr>
        <w:rFonts w:ascii="Palatino Linotype" w:hAnsi="Palatino Linotype"/>
        <w:i/>
        <w:color w:val="auto"/>
        <w:sz w:val="16"/>
        <w:szCs w:val="16"/>
        <w:lang w:val="it-IT"/>
      </w:rPr>
      <w:t xml:space="preserve"> </w:t>
    </w:r>
    <w:r w:rsidR="00EA638E">
      <w:rPr>
        <w:rFonts w:ascii="Palatino Linotype" w:hAnsi="Palatino Linotype"/>
        <w:i/>
        <w:color w:val="auto"/>
        <w:sz w:val="16"/>
        <w:szCs w:val="16"/>
        <w:lang w:val="it-IT"/>
      </w:rPr>
      <w:t xml:space="preserve">Mathematics </w:t>
    </w:r>
    <w:r>
      <w:rPr>
        <w:rFonts w:ascii="Palatino Linotype" w:hAnsi="Palatino Linotype"/>
        <w:i/>
        <w:color w:val="auto"/>
        <w:sz w:val="16"/>
        <w:szCs w:val="16"/>
        <w:lang w:val="it-IT"/>
      </w:rPr>
      <w:t xml:space="preserve"> </w:t>
    </w:r>
    <w:r w:rsidRPr="00193334">
      <w:rPr>
        <w:rFonts w:ascii="Palatino Linotype" w:hAnsi="Palatino Linotype"/>
        <w:b/>
        <w:bCs/>
        <w:iCs/>
        <w:color w:val="auto"/>
        <w:sz w:val="16"/>
        <w:szCs w:val="16"/>
        <w:lang w:val="it-IT"/>
      </w:rPr>
      <w:t>2021</w:t>
    </w:r>
    <w:r w:rsidRPr="00193334">
      <w:rPr>
        <w:rFonts w:ascii="Palatino Linotype" w:hAnsi="Palatino Linotype"/>
        <w:i/>
        <w:color w:val="auto"/>
        <w:sz w:val="16"/>
        <w:szCs w:val="16"/>
        <w:lang w:val="it-IT"/>
      </w:rPr>
      <w:t xml:space="preserve">, </w:t>
    </w:r>
    <w:r>
      <w:rPr>
        <w:rFonts w:ascii="Palatino Linotype" w:hAnsi="Palatino Linotype"/>
        <w:i/>
        <w:color w:val="auto"/>
        <w:sz w:val="16"/>
        <w:szCs w:val="16"/>
        <w:lang w:val="it-IT"/>
      </w:rPr>
      <w:t>01</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6</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F00" w14:textId="7682831B" w:rsidR="00060BD9" w:rsidRPr="004D2D8A" w:rsidRDefault="00060BD9" w:rsidP="00060BD9">
    <w:pPr>
      <w:pStyle w:val="MDPI19line"/>
    </w:pPr>
    <w:r>
      <w:rPr>
        <w:noProof/>
      </w:rPr>
      <w:drawing>
        <wp:anchor distT="0" distB="0" distL="114300" distR="114300" simplePos="0" relativeHeight="251662336" behindDoc="0" locked="0" layoutInCell="1" allowOverlap="1" wp14:anchorId="22440F91" wp14:editId="13EA3F4E">
          <wp:simplePos x="0" y="0"/>
          <wp:positionH relativeFrom="column">
            <wp:posOffset>3444875</wp:posOffset>
          </wp:positionH>
          <wp:positionV relativeFrom="paragraph">
            <wp:posOffset>-97790</wp:posOffset>
          </wp:positionV>
          <wp:extent cx="2037715" cy="273685"/>
          <wp:effectExtent l="0" t="0" r="635" b="0"/>
          <wp:wrapThrough wrapText="bothSides">
            <wp:wrapPolygon edited="0">
              <wp:start x="9895" y="0"/>
              <wp:lineTo x="1212" y="0"/>
              <wp:lineTo x="0" y="1503"/>
              <wp:lineTo x="0" y="16538"/>
              <wp:lineTo x="21405" y="16538"/>
              <wp:lineTo x="21405" y="4510"/>
              <wp:lineTo x="21203" y="3007"/>
              <wp:lineTo x="19991" y="0"/>
              <wp:lineTo x="9895"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37715" cy="27368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AB9278A" wp14:editId="5F55BFC0">
              <wp:simplePos x="0" y="0"/>
              <wp:positionH relativeFrom="column">
                <wp:posOffset>1009015</wp:posOffset>
              </wp:positionH>
              <wp:positionV relativeFrom="paragraph">
                <wp:posOffset>-309880</wp:posOffset>
              </wp:positionV>
              <wp:extent cx="1333500" cy="547662"/>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333500" cy="547662"/>
                      </a:xfrm>
                      <a:prstGeom prst="rect">
                        <a:avLst/>
                      </a:prstGeom>
                      <a:solidFill>
                        <a:schemeClr val="lt1"/>
                      </a:solidFill>
                      <a:ln w="6350">
                        <a:noFill/>
                      </a:ln>
                    </wps:spPr>
                    <wps:txbx>
                      <w:txbxContent>
                        <w:p w14:paraId="0B1ED2CE" w14:textId="18078F89" w:rsidR="002E7E6F" w:rsidRPr="00A57FC5" w:rsidRDefault="002E7E6F" w:rsidP="007710CF">
                          <w:pPr>
                            <w:spacing w:line="240" w:lineRule="auto"/>
                            <w:jc w:val="left"/>
                            <w:rPr>
                              <w:rFonts w:ascii="Palatino Linotype" w:hAnsi="Palatino Linotype"/>
                              <w:b/>
                              <w:bCs/>
                              <w:i/>
                              <w:iCs/>
                              <w:color w:val="auto"/>
                              <w:sz w:val="14"/>
                              <w:szCs w:val="10"/>
                            </w:rPr>
                          </w:pPr>
                          <w:r w:rsidRPr="00A57FC5">
                            <w:rPr>
                              <w:i/>
                              <w:iCs/>
                              <w:sz w:val="20"/>
                              <w:szCs w:val="16"/>
                            </w:rPr>
                            <w:t xml:space="preserve">PLOMS Journal of </w:t>
                          </w:r>
                          <w:r w:rsidR="006E101F">
                            <w:rPr>
                              <w:i/>
                              <w:iCs/>
                              <w:sz w:val="20"/>
                              <w:szCs w:val="16"/>
                            </w:rPr>
                            <w:t>Mathematics</w:t>
                          </w:r>
                          <w:r w:rsidRPr="00A57FC5">
                            <w:rPr>
                              <w:i/>
                              <w:iCs/>
                              <w:sz w:val="20"/>
                              <w:szCs w:val="16"/>
                            </w:rPr>
                            <w:t xml:space="preserve"> (PLOMS </w:t>
                          </w:r>
                          <w:r w:rsidR="006E101F">
                            <w:rPr>
                              <w:i/>
                              <w:iCs/>
                              <w:sz w:val="20"/>
                              <w:szCs w:val="16"/>
                            </w:rPr>
                            <w:t>Math</w:t>
                          </w:r>
                          <w:r w:rsidRPr="00A57FC5">
                            <w:rPr>
                              <w:i/>
                              <w:iCs/>
                              <w:sz w:val="20"/>
                              <w:szCs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278A" id="_x0000_t202" coordsize="21600,21600" o:spt="202" path="m,l,21600r21600,l21600,xe">
              <v:stroke joinstyle="miter"/>
              <v:path gradientshapeok="t" o:connecttype="rect"/>
            </v:shapetype>
            <v:shape id="Text Box 7" o:spid="_x0000_s1026" type="#_x0000_t202" style="position:absolute;left:0;text-align:left;margin-left:79.45pt;margin-top:-24.4pt;width:10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" fillcolor="white [3201]" stroked="f" strokeweight=".5pt">
              <v:textbox>
                <w:txbxContent>
                  <w:p w14:paraId="0B1ED2CE" w14:textId="18078F89" w:rsidR="002E7E6F" w:rsidRPr="00A57FC5" w:rsidRDefault="002E7E6F" w:rsidP="007710CF">
                    <w:pPr>
                      <w:spacing w:line="240" w:lineRule="auto"/>
                      <w:jc w:val="left"/>
                      <w:rPr>
                        <w:rFonts w:ascii="Palatino Linotype" w:hAnsi="Palatino Linotype"/>
                        <w:b/>
                        <w:bCs/>
                        <w:i/>
                        <w:iCs/>
                        <w:color w:val="auto"/>
                        <w:sz w:val="14"/>
                        <w:szCs w:val="10"/>
                      </w:rPr>
                    </w:pPr>
                    <w:r w:rsidRPr="00A57FC5">
                      <w:rPr>
                        <w:i/>
                        <w:iCs/>
                        <w:sz w:val="20"/>
                        <w:szCs w:val="16"/>
                      </w:rPr>
                      <w:t xml:space="preserve">PLOMS Journal of </w:t>
                    </w:r>
                    <w:r w:rsidR="006E101F">
                      <w:rPr>
                        <w:i/>
                        <w:iCs/>
                        <w:sz w:val="20"/>
                        <w:szCs w:val="16"/>
                      </w:rPr>
                      <w:t>Mathematics</w:t>
                    </w:r>
                    <w:r w:rsidRPr="00A57FC5">
                      <w:rPr>
                        <w:i/>
                        <w:iCs/>
                        <w:sz w:val="20"/>
                        <w:szCs w:val="16"/>
                      </w:rPr>
                      <w:t xml:space="preserve"> (PLOMS </w:t>
                    </w:r>
                    <w:r w:rsidR="006E101F">
                      <w:rPr>
                        <w:i/>
                        <w:iCs/>
                        <w:sz w:val="20"/>
                        <w:szCs w:val="16"/>
                      </w:rPr>
                      <w:t>Math</w:t>
                    </w:r>
                    <w:r w:rsidRPr="00A57FC5">
                      <w:rPr>
                        <w:i/>
                        <w:iCs/>
                        <w:sz w:val="20"/>
                        <w:szCs w:val="16"/>
                      </w:rPr>
                      <w:t>)</w:t>
                    </w:r>
                  </w:p>
                </w:txbxContent>
              </v:textbox>
            </v:shape>
          </w:pict>
        </mc:Fallback>
      </mc:AlternateContent>
    </w:r>
  </w:p>
  <w:p w14:paraId="32E94C12" w14:textId="5CEFCC6E" w:rsidR="00494C08" w:rsidRPr="002E7E6F" w:rsidRDefault="00E869E8" w:rsidP="00E869E8">
    <w:pPr>
      <w:pStyle w:val="MDPIheaderjournallogo"/>
      <w:tabs>
        <w:tab w:val="right" w:pos="8844"/>
      </w:tabs>
    </w:pPr>
    <w:r>
      <w:rPr>
        <w:noProof/>
      </w:rPr>
      <w:drawing>
        <wp:anchor distT="0" distB="0" distL="114300" distR="114300" simplePos="0" relativeHeight="251661312" behindDoc="0" locked="0" layoutInCell="1" allowOverlap="1" wp14:anchorId="3F32F479" wp14:editId="7AF39F36">
          <wp:simplePos x="0" y="0"/>
          <wp:positionH relativeFrom="column">
            <wp:posOffset>-277794</wp:posOffset>
          </wp:positionH>
          <wp:positionV relativeFrom="paragraph">
            <wp:posOffset>-397069</wp:posOffset>
          </wp:positionV>
          <wp:extent cx="1252220" cy="440055"/>
          <wp:effectExtent l="0" t="0" r="5080" b="0"/>
          <wp:wrapTopAndBottom/>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52220" cy="440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NKwFAAYgkxEtAAAA"/>
  </w:docVars>
  <w:rsids>
    <w:rsidRoot w:val="003919B9"/>
    <w:rsid w:val="00035DBF"/>
    <w:rsid w:val="00055099"/>
    <w:rsid w:val="00060BD9"/>
    <w:rsid w:val="00064A99"/>
    <w:rsid w:val="00080004"/>
    <w:rsid w:val="00135066"/>
    <w:rsid w:val="00143182"/>
    <w:rsid w:val="001445B9"/>
    <w:rsid w:val="00146F28"/>
    <w:rsid w:val="00163483"/>
    <w:rsid w:val="00182B53"/>
    <w:rsid w:val="00193334"/>
    <w:rsid w:val="001B65E3"/>
    <w:rsid w:val="001E2AEB"/>
    <w:rsid w:val="001F5853"/>
    <w:rsid w:val="0021075D"/>
    <w:rsid w:val="00217BC0"/>
    <w:rsid w:val="002262A8"/>
    <w:rsid w:val="002306CD"/>
    <w:rsid w:val="002539AF"/>
    <w:rsid w:val="00255A6D"/>
    <w:rsid w:val="0027725A"/>
    <w:rsid w:val="0028224B"/>
    <w:rsid w:val="002A1F1B"/>
    <w:rsid w:val="002A77E9"/>
    <w:rsid w:val="002B786A"/>
    <w:rsid w:val="002E7E6F"/>
    <w:rsid w:val="00320D3C"/>
    <w:rsid w:val="00326141"/>
    <w:rsid w:val="00350C36"/>
    <w:rsid w:val="0036011B"/>
    <w:rsid w:val="003631CA"/>
    <w:rsid w:val="003652CD"/>
    <w:rsid w:val="00375A07"/>
    <w:rsid w:val="003919B9"/>
    <w:rsid w:val="003C10BB"/>
    <w:rsid w:val="003D46DD"/>
    <w:rsid w:val="003E67A9"/>
    <w:rsid w:val="00401D30"/>
    <w:rsid w:val="00446440"/>
    <w:rsid w:val="0045658A"/>
    <w:rsid w:val="0047161B"/>
    <w:rsid w:val="00476B9A"/>
    <w:rsid w:val="004853C6"/>
    <w:rsid w:val="00490660"/>
    <w:rsid w:val="00494C08"/>
    <w:rsid w:val="00497112"/>
    <w:rsid w:val="004A49D9"/>
    <w:rsid w:val="004F5EEF"/>
    <w:rsid w:val="00500239"/>
    <w:rsid w:val="005608DF"/>
    <w:rsid w:val="0058611F"/>
    <w:rsid w:val="005939A2"/>
    <w:rsid w:val="005942A1"/>
    <w:rsid w:val="005A1B1D"/>
    <w:rsid w:val="005E2BCD"/>
    <w:rsid w:val="00604457"/>
    <w:rsid w:val="00622436"/>
    <w:rsid w:val="00625FF5"/>
    <w:rsid w:val="00692393"/>
    <w:rsid w:val="006E101F"/>
    <w:rsid w:val="006E43E8"/>
    <w:rsid w:val="006F2E13"/>
    <w:rsid w:val="0070534D"/>
    <w:rsid w:val="007273C6"/>
    <w:rsid w:val="007710CF"/>
    <w:rsid w:val="007712FB"/>
    <w:rsid w:val="00777CAB"/>
    <w:rsid w:val="00793715"/>
    <w:rsid w:val="007E27CB"/>
    <w:rsid w:val="00835708"/>
    <w:rsid w:val="00877650"/>
    <w:rsid w:val="0088200B"/>
    <w:rsid w:val="008D2D50"/>
    <w:rsid w:val="008E0416"/>
    <w:rsid w:val="008E4FBC"/>
    <w:rsid w:val="008E5863"/>
    <w:rsid w:val="00913BBC"/>
    <w:rsid w:val="009169F1"/>
    <w:rsid w:val="00925AEC"/>
    <w:rsid w:val="009306EC"/>
    <w:rsid w:val="00947030"/>
    <w:rsid w:val="00952152"/>
    <w:rsid w:val="009648D5"/>
    <w:rsid w:val="00967F36"/>
    <w:rsid w:val="009942AF"/>
    <w:rsid w:val="009B006B"/>
    <w:rsid w:val="009C1197"/>
    <w:rsid w:val="009D0D08"/>
    <w:rsid w:val="009E0B1D"/>
    <w:rsid w:val="009E5A89"/>
    <w:rsid w:val="009F70E6"/>
    <w:rsid w:val="00A33B18"/>
    <w:rsid w:val="00A66B43"/>
    <w:rsid w:val="00A8692B"/>
    <w:rsid w:val="00A944CF"/>
    <w:rsid w:val="00AF52C8"/>
    <w:rsid w:val="00B3628F"/>
    <w:rsid w:val="00B408FA"/>
    <w:rsid w:val="00B53E13"/>
    <w:rsid w:val="00BB3E7D"/>
    <w:rsid w:val="00BB6348"/>
    <w:rsid w:val="00BB7246"/>
    <w:rsid w:val="00BF6337"/>
    <w:rsid w:val="00C05365"/>
    <w:rsid w:val="00C543BD"/>
    <w:rsid w:val="00C63CFB"/>
    <w:rsid w:val="00CA3C9E"/>
    <w:rsid w:val="00CB101D"/>
    <w:rsid w:val="00CD6C60"/>
    <w:rsid w:val="00CE65FD"/>
    <w:rsid w:val="00D03CBA"/>
    <w:rsid w:val="00D3105B"/>
    <w:rsid w:val="00D42D71"/>
    <w:rsid w:val="00D70AE4"/>
    <w:rsid w:val="00D94F65"/>
    <w:rsid w:val="00E2476B"/>
    <w:rsid w:val="00E36212"/>
    <w:rsid w:val="00E40704"/>
    <w:rsid w:val="00E41C97"/>
    <w:rsid w:val="00E4271F"/>
    <w:rsid w:val="00E460EA"/>
    <w:rsid w:val="00E47C46"/>
    <w:rsid w:val="00E55A61"/>
    <w:rsid w:val="00E718F9"/>
    <w:rsid w:val="00E83402"/>
    <w:rsid w:val="00E869E8"/>
    <w:rsid w:val="00EA638E"/>
    <w:rsid w:val="00EC7016"/>
    <w:rsid w:val="00EE4488"/>
    <w:rsid w:val="00F0207C"/>
    <w:rsid w:val="00F077E1"/>
    <w:rsid w:val="00F30EE5"/>
    <w:rsid w:val="00F502A3"/>
    <w:rsid w:val="00FA13D0"/>
    <w:rsid w:val="00FB2688"/>
    <w:rsid w:val="00FE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C543BD"/>
    <w:rPr>
      <w:color w:val="954F72" w:themeColor="followedHyperlink"/>
      <w:u w:val="single"/>
    </w:rPr>
  </w:style>
  <w:style w:type="character" w:styleId="Strong">
    <w:name w:val="Strong"/>
    <w:basedOn w:val="DefaultParagraphFont"/>
    <w:uiPriority w:val="22"/>
    <w:qFormat/>
    <w:rsid w:val="002E7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 w:id="2060664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loms@plomscience.com&#1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scienceinput.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2</cp:revision>
  <dcterms:created xsi:type="dcterms:W3CDTF">2022-02-15T11:14:00Z</dcterms:created>
  <dcterms:modified xsi:type="dcterms:W3CDTF">2022-02-15T11:14:00Z</dcterms:modified>
</cp:coreProperties>
</file>